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2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6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6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20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50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160" w:x="4960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PEROTEX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INTENSIV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N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21" w:x="460" w:y="2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Gefahrauslöser: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812" w:x="460" w:y="25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Kaliumhydroxid;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Natriumhypochlorit-Lösung;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Kieselsäure,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Natriumsalz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66" w:x="3757" w:y="28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20" w:x="2540" w:y="3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Gefahr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496" w:x="460" w:y="42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gegenüber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Metallen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korrosiv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Gesundheitsschädlich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Verätzungen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496" w:x="460" w:y="42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Schädlich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Wasserorganismen,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langfristiger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Wirkung.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112" w:x="460" w:y="47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40" w:x="3170" w:y="51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115" w:x="1592" w:y="5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115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115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115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115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Vorsicht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öffnen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115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handhaben.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Restmengen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Aufbewahrungsgefässe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zurückgeben.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115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40" w:x="1592" w:y="70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5" w:x="1592" w:y="7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7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5" w:x="1592" w:y="7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7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Naturlatex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7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8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8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42" w:x="4319" w:y="91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933" w:x="1592" w:y="96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933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Universalbindemittel)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933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aufnehmen.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933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933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0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66" w:x="1592" w:y="107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670" w:x="5205" w:y="111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4" w:x="1592" w:y="115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ausspülen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(nur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Verunfallter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Bewusstsein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ist).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26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60" w:x="1592" w:y="128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71" w:x="1592" w:y="130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24" w:x="4178" w:y="1350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516" w:x="460" w:y="139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9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9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561" w:x="460" w:y="147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363</Words>
  <Characters>3059</Characters>
  <Application>Aspose</Application>
  <DocSecurity>0</DocSecurity>
  <Lines>56</Lines>
  <Paragraphs>56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3366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Bu.Demirtas</dc:creator>
  <lastModifiedBy>Bu.Demirtas</lastModifiedBy>
  <revision>1</revision>
  <dcterms:created xmlns:xsi="http://www.w3.org/2001/XMLSchema-instance" xmlns:dcterms="http://purl.org/dc/terms/" xsi:type="dcterms:W3CDTF">2022-10-24T12:27:44+02:00</dcterms:created>
  <dcterms:modified xmlns:xsi="http://www.w3.org/2001/XMLSchema-instance" xmlns:dcterms="http://purl.org/dc/terms/" xsi:type="dcterms:W3CDTF">2022-10-24T12:27:44+02:00</dcterms:modified>
</coreProperties>
</file>